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6D1" w:rsidRDefault="00936EAA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11"/>
        <w:gridCol w:w="3107"/>
        <w:gridCol w:w="1418"/>
        <w:gridCol w:w="709"/>
        <w:gridCol w:w="853"/>
        <w:gridCol w:w="709"/>
        <w:gridCol w:w="849"/>
        <w:gridCol w:w="709"/>
        <w:gridCol w:w="853"/>
        <w:gridCol w:w="709"/>
        <w:gridCol w:w="706"/>
        <w:gridCol w:w="799"/>
        <w:gridCol w:w="1193"/>
        <w:gridCol w:w="1889"/>
      </w:tblGrid>
      <w:tr w:rsidR="004560A9" w:rsidRPr="00682A76" w:rsidTr="006E285D">
        <w:trPr>
          <w:trHeight w:val="25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Приложение №</w:t>
            </w:r>
            <w:r w:rsidR="006E285D" w:rsidRPr="006E28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  <w:r w:rsidRPr="00682A7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60A9" w:rsidRPr="00682A76" w:rsidTr="006E285D">
        <w:trPr>
          <w:trHeight w:val="25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E2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к муниципальной программе </w:t>
            </w:r>
            <w:r w:rsidR="006E285D" w:rsidRPr="006E28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 w:rsidRPr="00682A7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Управление </w:t>
            </w:r>
          </w:p>
        </w:tc>
      </w:tr>
      <w:tr w:rsidR="004560A9" w:rsidRPr="00682A76" w:rsidTr="006E285D">
        <w:trPr>
          <w:trHeight w:val="25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E2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муниципальными финансами </w:t>
            </w:r>
            <w:r w:rsidR="006E285D" w:rsidRPr="006E28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муниципального образования</w:t>
            </w:r>
            <w:r w:rsidRPr="00682A7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Камышловский</w:t>
            </w:r>
          </w:p>
        </w:tc>
      </w:tr>
      <w:tr w:rsidR="004560A9" w:rsidRPr="00682A76" w:rsidTr="006E285D">
        <w:trPr>
          <w:trHeight w:val="330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2A76" w:rsidRPr="00682A76" w:rsidRDefault="00682A76" w:rsidP="006E2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муниципальный район до 2020 года</w:t>
            </w:r>
            <w:r w:rsidR="006E285D" w:rsidRPr="006E285D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»</w:t>
            </w:r>
          </w:p>
        </w:tc>
      </w:tr>
      <w:tr w:rsidR="006E285D" w:rsidRPr="00682A76" w:rsidTr="006E285D">
        <w:trPr>
          <w:trHeight w:val="255"/>
        </w:trPr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85D" w:rsidRPr="00682A76" w:rsidTr="006E285D">
        <w:trPr>
          <w:trHeight w:val="84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показателя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цели (целей) и задач, целевых показателей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2013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 значений показателей</w:t>
            </w:r>
          </w:p>
        </w:tc>
      </w:tr>
      <w:tr w:rsidR="006E285D" w:rsidRPr="00682A76" w:rsidTr="006E285D">
        <w:trPr>
          <w:trHeight w:val="552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1. «Повышение финансовой самостоятельности местных бюджетов»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612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1. «Повышение финансовой устойчивости бюджетов муниципальных образований Камышловского района»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876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1.1. «Выравнивание бюджетной обеспеченности муниципальных образований Камышловского района, по реализации ими их отдельных расходных обязательств»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3924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минимального уровня бюджетной обеспеченности муниципальных образований Камышловского района до уровня бюджетной обеспеченности, рассчитанного в размере не менее 0,9 от среднего по муниципальным образованиям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Думы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Камышловский муниципальный район от 24.10.2013 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137 «Об утверждении Методики определения уровня расчетной бюджетной обеспеченности сельских поселений, входящих в состав муниципального образования Камышловский муниципальный район и оценки расходных полномочий поселений  муниципального образования Камышловский муниципальный район по вопросам местного значения на 2014 год и плановый период 2015 и 2016 годов,  Методики расчета налоговых и неналоговых доходов бюджета </w:t>
            </w:r>
            <w:r w:rsidR="004560A9"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Камышловского</w:t>
            </w:r>
            <w:proofErr w:type="gramEnd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района»</w:t>
            </w:r>
          </w:p>
        </w:tc>
      </w:tr>
      <w:tr w:rsidR="006E285D" w:rsidRPr="00682A76" w:rsidTr="006E285D">
        <w:trPr>
          <w:trHeight w:val="765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2. «Управление бюджетным процессом и его совершенствование»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96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2. «Рациональное управление средствами местного бюджета, повышение эффективности бюджетных расходов»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76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2.1. «Организация бюджетного процесса в части планирования местного бюджета»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1242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101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Соблюдение сроков разработки проекта бюджета, установленных Распоряжением 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 главы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 о порядке и сроках составления проекта консолидированного бюджета на очередной финансовый год и плановый период</w:t>
            </w:r>
          </w:p>
        </w:tc>
      </w:tr>
      <w:tr w:rsidR="006E285D" w:rsidRPr="00682A76" w:rsidTr="006E285D">
        <w:trPr>
          <w:trHeight w:val="693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бюджета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 в программной структуре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101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Бюджетное Послание 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</w:t>
            </w:r>
          </w:p>
        </w:tc>
      </w:tr>
      <w:tr w:rsidR="006E285D" w:rsidRPr="00682A76" w:rsidTr="006E285D">
        <w:trPr>
          <w:trHeight w:val="97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2.2. «Организация исполнения местного бюджета в рамках действующего бюджетного законодательства»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1829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Своевременное утверждение сводной бюджетной росписи бюджета и доведение ассигнований и лимитов бюджетных обязательств до главных распорядителей средств бюджета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до 01 января очередного финансового года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до 01 января очередного финансового года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до 01 января очередного финансового года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до 01 января очередного финансового года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до 01 января очередного финансового года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до 01 января очередного финансового года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  <w:t>до 01 января очередного финансового года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Федерации; Решение Думы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 от 28.10.2010г. № 298 (ред. от 22.12.2011г.) «О финансовом управлении администрации муниципального образования Камышловский муниципальный район»</w:t>
            </w:r>
          </w:p>
        </w:tc>
      </w:tr>
      <w:tr w:rsidR="006E285D" w:rsidRPr="00682A76" w:rsidTr="006E285D">
        <w:trPr>
          <w:trHeight w:val="693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2.2.2.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прогноза налоговых и неналоговых  доходов местного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 об исполнении бюджета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</w:t>
            </w:r>
          </w:p>
        </w:tc>
      </w:tr>
      <w:tr w:rsidR="006E285D" w:rsidRPr="00682A76" w:rsidTr="006E285D">
        <w:trPr>
          <w:trHeight w:val="93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2.2.3.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внутреннего муниципального финансового контроля в сфере бюджетных правоотношений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</w:tr>
      <w:tr w:rsidR="006E285D" w:rsidRPr="00682A76" w:rsidTr="006E285D">
        <w:trPr>
          <w:trHeight w:val="423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2.2.4.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исполнения бюджетных обязательств,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подлежащих исполнению за счет средств бюджета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да/нет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D4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</w:tr>
      <w:tr w:rsidR="006E285D" w:rsidRPr="00682A76" w:rsidTr="006E285D">
        <w:trPr>
          <w:trHeight w:val="312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2.2.5.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101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 по искам к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 образованию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район, предусматривающие обращение взыскания  на  средства казны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район, о возмещении вреда, причиненного гражданину или юридическому лицу в результате незаконных действий (бездействия) муниципальных органов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 либо должностных лиц этих органов, и о присуждении  компенсации  за нарушение права  на исполнение судебного акта  в  течение</w:t>
            </w:r>
            <w:proofErr w:type="gramEnd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трех месяцев со дня поступления </w:t>
            </w:r>
            <w:r w:rsidR="002F46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сполнительных документов на исполнение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D4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</w:tr>
      <w:tr w:rsidR="006E285D" w:rsidRPr="00682A76" w:rsidTr="006E285D">
        <w:trPr>
          <w:trHeight w:val="100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2.3. «Организация бюджетного процесса в части составления отчетности об исполнении местного бюджета»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2064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установленных законодательством сроков формирования и предоставления отчетности об исполнении местного бюджета, формируемой Финансовым управлением администрации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 Министерства финансов Российской Федерации от 28.12.2010г.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      </w:r>
          </w:p>
        </w:tc>
      </w:tr>
      <w:tr w:rsidR="004560A9" w:rsidRPr="00682A76" w:rsidTr="006E285D">
        <w:trPr>
          <w:trHeight w:val="281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2.4. «Обеспечение </w:t>
            </w:r>
            <w:proofErr w:type="gramStart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соблюдением бюджетного законодательства и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законодательства в сфере закупок»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560A9" w:rsidRPr="00682A76" w:rsidTr="006E285D">
        <w:trPr>
          <w:trHeight w:val="2100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2.4.1.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проверенных главных распорядителей бюджетных средств и муниципальных учреждений, в том числе по вопросам выполнения муниципальных программ, а также получения, целевого использования и возврата бюджетных средств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D4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Федерации; Решение Думы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Камышловский муниципальный район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28.10.2010г. № 298 (ред. от 22.12.2011г.) «О финансовом управлении администрации муниципального образования Камышловский муниципальный район»</w:t>
            </w:r>
          </w:p>
        </w:tc>
      </w:tr>
      <w:tr w:rsidR="004560A9" w:rsidRPr="00682A76" w:rsidTr="006E285D">
        <w:trPr>
          <w:trHeight w:val="1845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2.4.2.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проверок исполнения законодательства о государственных закупках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Федерации; Решение Думы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28.10.2010г. № 298 (ред. от 22.12.2011г.) «О финансовом управлении администрации муниципального образования Камышловский муниципальный район»</w:t>
            </w:r>
          </w:p>
        </w:tc>
      </w:tr>
      <w:tr w:rsidR="006E285D" w:rsidRPr="00682A76" w:rsidTr="006E285D">
        <w:trPr>
          <w:trHeight w:val="111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2.5. «Повышение эффективности управления средствами бюджета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1804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качества управления бюджетным процессом, определяемая в соответствии с Постановлением Правительства Свердловской области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 качества управления бюджетным процессом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Постановление Правительства Свердловской области от 25.05.2011г.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596-ПП (ред. от 04.04.2013)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 утверждении Порядка осуществления мониторинга и оценки качества управления бюджетным процессом в муниципальных образованиях в Свердловской области»</w:t>
            </w:r>
          </w:p>
        </w:tc>
      </w:tr>
      <w:tr w:rsidR="006E285D" w:rsidRPr="00682A76" w:rsidTr="006E285D">
        <w:trPr>
          <w:trHeight w:val="526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3. «Управление муниципальным долгом»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1245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Цель 3. «Соблюдение ограничений по объему муниципального долга и расходам на его обслуживание,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своевременное исполнение долговых обязательств»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703346">
        <w:trPr>
          <w:trHeight w:val="281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Задача 3.1. «Планирование и осуществление муниципальных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заимствований исходя из размера дефицита местного бюджета и необходимости безусловного исполнения расходных и долговых обязательств»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1095"/>
        </w:trPr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3.1.1.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объема заимствований к сумме объема дефицита местного бюджета и объема,  направленного на погашение долговых обязательств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</w:t>
            </w: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</w:t>
            </w:r>
          </w:p>
        </w:tc>
        <w:tc>
          <w:tcPr>
            <w:tcW w:w="2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≤ 1</w:t>
            </w:r>
          </w:p>
        </w:tc>
        <w:tc>
          <w:tcPr>
            <w:tcW w:w="12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D4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</w:t>
            </w:r>
          </w:p>
        </w:tc>
      </w:tr>
      <w:tr w:rsidR="006E285D" w:rsidRPr="00682A76" w:rsidTr="006E285D">
        <w:trPr>
          <w:trHeight w:val="102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3.2. «Учет долговых обязательств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 и соблюдение принятых ограничений по долговой нагрузке»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E285D" w:rsidRPr="00682A76" w:rsidTr="006E285D">
        <w:trPr>
          <w:trHeight w:val="1831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документа, утверждающего порядок ведения долговой книги в соответствии с действующим законодательством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D4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Федерации; Решение Думы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Камышловский муниципальный район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28.10.2010г. № 298 (ред.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22.12.2011г.) «О финансовом управлении администрации муниципального образования Камышловский муниципальный район»</w:t>
            </w:r>
          </w:p>
        </w:tc>
      </w:tr>
      <w:tr w:rsidR="006E285D" w:rsidRPr="00682A76" w:rsidTr="006E285D">
        <w:trPr>
          <w:trHeight w:val="828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Задача 3.3. «Минимизация расходов на обслуживание долговых обязательств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район»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A76" w:rsidRPr="00682A76" w:rsidRDefault="00682A76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F465A" w:rsidRPr="00682A76" w:rsidTr="006E285D">
        <w:trPr>
          <w:trHeight w:val="281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65A" w:rsidRPr="00682A76" w:rsidRDefault="002F465A" w:rsidP="00C77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3.3.1.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предельного объема расходов  на обслуживание муниципального долга к объему расходов бюджета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процентов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854E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65A" w:rsidRPr="00682A76" w:rsidRDefault="002F465A" w:rsidP="00D436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Бюджетный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101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одекс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Российской Федерации; Решение Думы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Камышловский муниципальный район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20.12.2012 года № 69 «О бюджете муниципального образования Камышловский муниципальный район на 2013 год»; Постановление главы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Камышловский муниципальный район </w:t>
            </w:r>
            <w:r w:rsidR="00D436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  <w:bookmarkStart w:id="0" w:name="_GoBack"/>
            <w:bookmarkEnd w:id="0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26.10.2012 года № 956 « Об утверждении среднесрочного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финансового плана муниципального образования Камышловский муниципальный район на 2013-2015 годы»</w:t>
            </w:r>
          </w:p>
        </w:tc>
      </w:tr>
      <w:tr w:rsidR="006E285D" w:rsidRPr="00682A76" w:rsidTr="006E285D">
        <w:trPr>
          <w:trHeight w:val="1110"/>
        </w:trPr>
        <w:tc>
          <w:tcPr>
            <w:tcW w:w="3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3.3.2.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 выплат из бюджета сумм, связанных с  несвоевременным исполнением долговых обязательств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682A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65A" w:rsidRPr="00682A76" w:rsidRDefault="002F465A" w:rsidP="002D5E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Думы</w:t>
            </w:r>
            <w:r w:rsidR="002D5E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 </w:t>
            </w:r>
            <w:r w:rsidRPr="00682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Камышловский муниципальный район об исполнении бюджета муниципального образования Камышловский муниципальный район</w:t>
            </w:r>
          </w:p>
        </w:tc>
      </w:tr>
    </w:tbl>
    <w:p w:rsidR="00682A76" w:rsidRDefault="00682A76" w:rsidP="00703346"/>
    <w:sectPr w:rsidR="00682A76" w:rsidSect="00682A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76"/>
    <w:rsid w:val="00101E5E"/>
    <w:rsid w:val="00181893"/>
    <w:rsid w:val="002D5EA7"/>
    <w:rsid w:val="002F465A"/>
    <w:rsid w:val="00350544"/>
    <w:rsid w:val="004560A9"/>
    <w:rsid w:val="00682A76"/>
    <w:rsid w:val="006E285D"/>
    <w:rsid w:val="00703346"/>
    <w:rsid w:val="00936EAA"/>
    <w:rsid w:val="009858C1"/>
    <w:rsid w:val="00D436FD"/>
    <w:rsid w:val="00E5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E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6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6E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Гергерт</dc:creator>
  <cp:lastModifiedBy>Екатерина Гергерт</cp:lastModifiedBy>
  <cp:revision>2</cp:revision>
  <cp:lastPrinted>2015-01-20T10:02:00Z</cp:lastPrinted>
  <dcterms:created xsi:type="dcterms:W3CDTF">2015-01-20T05:34:00Z</dcterms:created>
  <dcterms:modified xsi:type="dcterms:W3CDTF">2015-01-20T12:00:00Z</dcterms:modified>
</cp:coreProperties>
</file>